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8F" w:rsidRPr="006F6F2E" w:rsidRDefault="0094178F" w:rsidP="006F6F2E">
      <w:pPr>
        <w:jc w:val="center"/>
        <w:rPr>
          <w:sz w:val="4"/>
          <w:szCs w:val="4"/>
          <w:lang w:val="fr-FR"/>
        </w:rPr>
      </w:pPr>
      <w:bookmarkStart w:id="0" w:name="_GoBack"/>
      <w:bookmarkEnd w:id="0"/>
    </w:p>
    <w:p w:rsidR="006544C4" w:rsidRPr="006F6F2E" w:rsidRDefault="002150E7" w:rsidP="006F6F2E">
      <w:pPr>
        <w:pStyle w:val="DecHTitle"/>
        <w:keepNext w:val="0"/>
        <w:keepLines w:val="0"/>
        <w:rPr>
          <w:lang w:val="fr-FR"/>
        </w:rPr>
      </w:pPr>
      <w:r w:rsidRPr="006F6F2E">
        <w:rPr>
          <w:szCs w:val="24"/>
          <w:lang w:val="fr-FR"/>
        </w:rPr>
        <w:t>PREMIÈRE SECTION</w:t>
      </w:r>
    </w:p>
    <w:p w:rsidR="006544C4" w:rsidRPr="006F6F2E" w:rsidRDefault="006544C4" w:rsidP="006F6F2E">
      <w:pPr>
        <w:pStyle w:val="DecHTitle"/>
        <w:keepNext w:val="0"/>
        <w:keepLines w:val="0"/>
        <w:rPr>
          <w:caps/>
          <w:sz w:val="32"/>
          <w:lang w:val="fr-FR"/>
        </w:rPr>
      </w:pPr>
      <w:r w:rsidRPr="006F6F2E">
        <w:rPr>
          <w:lang w:val="fr-FR"/>
        </w:rPr>
        <w:t>DÉCISION</w:t>
      </w:r>
    </w:p>
    <w:p w:rsidR="006544C4" w:rsidRPr="006F6F2E" w:rsidRDefault="002150E7" w:rsidP="006F6F2E">
      <w:pPr>
        <w:pStyle w:val="ECHRTitleCentre2"/>
        <w:rPr>
          <w:lang w:val="fr-FR"/>
        </w:rPr>
      </w:pPr>
      <w:r w:rsidRPr="006F6F2E">
        <w:rPr>
          <w:lang w:val="fr-FR"/>
        </w:rPr>
        <w:t>Requête n</w:t>
      </w:r>
      <w:r w:rsidRPr="006F6F2E">
        <w:rPr>
          <w:vertAlign w:val="superscript"/>
          <w:lang w:val="fr-FR"/>
        </w:rPr>
        <w:t>o</w:t>
      </w:r>
      <w:r w:rsidR="006544C4" w:rsidRPr="006F6F2E">
        <w:rPr>
          <w:lang w:val="fr-FR"/>
        </w:rPr>
        <w:t xml:space="preserve"> </w:t>
      </w:r>
      <w:r w:rsidRPr="006F6F2E">
        <w:rPr>
          <w:lang w:val="fr-FR"/>
        </w:rPr>
        <w:t>75895/13</w:t>
      </w:r>
      <w:r w:rsidR="006544C4" w:rsidRPr="006F6F2E">
        <w:rPr>
          <w:lang w:val="fr-FR"/>
        </w:rPr>
        <w:br/>
      </w:r>
      <w:r w:rsidRPr="006F6F2E">
        <w:rPr>
          <w:lang w:val="fr-FR"/>
        </w:rPr>
        <w:t>Mauro ALFARANO</w:t>
      </w:r>
      <w:r w:rsidRPr="006F6F2E">
        <w:rPr>
          <w:lang w:val="fr-FR"/>
        </w:rPr>
        <w:br/>
      </w:r>
      <w:r w:rsidR="006544C4" w:rsidRPr="006F6F2E">
        <w:rPr>
          <w:lang w:val="fr-FR"/>
        </w:rPr>
        <w:t xml:space="preserve">contre </w:t>
      </w:r>
      <w:r w:rsidRPr="006F6F2E">
        <w:rPr>
          <w:lang w:val="fr-FR"/>
        </w:rPr>
        <w:t>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Italie</w:t>
      </w:r>
    </w:p>
    <w:p w:rsidR="002150E7" w:rsidRPr="006F6F2E" w:rsidRDefault="002150E7" w:rsidP="006F6F2E">
      <w:pPr>
        <w:pStyle w:val="ECHRPara"/>
        <w:rPr>
          <w:lang w:val="fr-FR"/>
        </w:rPr>
      </w:pPr>
      <w:r w:rsidRPr="006F6F2E">
        <w:rPr>
          <w:lang w:val="fr-FR"/>
        </w:rPr>
        <w:t>La Cour européenne des droits de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homme (première section), siégeant le 14 mars 2017 en une chambre composée de :</w:t>
      </w:r>
    </w:p>
    <w:p w:rsidR="002150E7" w:rsidRPr="006F6F2E" w:rsidRDefault="002150E7" w:rsidP="006F6F2E">
      <w:pPr>
        <w:pStyle w:val="ECHRDecisionBody"/>
        <w:rPr>
          <w:lang w:val="fr-FR"/>
        </w:rPr>
      </w:pPr>
      <w:r w:rsidRPr="006F6F2E">
        <w:rPr>
          <w:lang w:val="fr-FR"/>
        </w:rPr>
        <w:tab/>
        <w:t xml:space="preserve">Linos-Alexandre </w:t>
      </w:r>
      <w:proofErr w:type="spellStart"/>
      <w:r w:rsidRPr="006F6F2E">
        <w:rPr>
          <w:lang w:val="fr-FR"/>
        </w:rPr>
        <w:t>Sicilianos</w:t>
      </w:r>
      <w:proofErr w:type="spellEnd"/>
      <w:r w:rsidRPr="006F6F2E">
        <w:rPr>
          <w:lang w:val="fr-FR"/>
        </w:rPr>
        <w:t>,</w:t>
      </w:r>
      <w:r w:rsidRPr="006F6F2E">
        <w:rPr>
          <w:i/>
          <w:lang w:val="fr-FR"/>
        </w:rPr>
        <w:t xml:space="preserve"> président,</w:t>
      </w:r>
      <w:r w:rsidRPr="006F6F2E">
        <w:rPr>
          <w:i/>
          <w:lang w:val="fr-FR"/>
        </w:rPr>
        <w:br/>
      </w:r>
      <w:r w:rsidRPr="006F6F2E">
        <w:rPr>
          <w:lang w:val="fr-FR"/>
        </w:rPr>
        <w:tab/>
        <w:t xml:space="preserve">Kristina </w:t>
      </w:r>
      <w:proofErr w:type="spellStart"/>
      <w:r w:rsidRPr="006F6F2E">
        <w:rPr>
          <w:lang w:val="fr-FR"/>
        </w:rPr>
        <w:t>Pardalos</w:t>
      </w:r>
      <w:proofErr w:type="spellEnd"/>
      <w:r w:rsidRPr="006F6F2E">
        <w:rPr>
          <w:lang w:val="fr-FR"/>
        </w:rPr>
        <w:t>,</w:t>
      </w:r>
      <w:r w:rsidRPr="006F6F2E">
        <w:rPr>
          <w:i/>
          <w:lang w:val="fr-FR"/>
        </w:rPr>
        <w:br/>
      </w:r>
      <w:r w:rsidRPr="006F6F2E">
        <w:rPr>
          <w:lang w:val="fr-FR"/>
        </w:rPr>
        <w:tab/>
        <w:t>Guido Raimondi,</w:t>
      </w:r>
      <w:r w:rsidRPr="006F6F2E">
        <w:rPr>
          <w:i/>
          <w:lang w:val="fr-FR"/>
        </w:rPr>
        <w:br/>
      </w:r>
      <w:r w:rsidRPr="006F6F2E">
        <w:rPr>
          <w:lang w:val="fr-FR"/>
        </w:rPr>
        <w:tab/>
      </w:r>
      <w:proofErr w:type="spellStart"/>
      <w:r w:rsidRPr="006F6F2E">
        <w:rPr>
          <w:lang w:val="fr-FR"/>
        </w:rPr>
        <w:t>Ledi</w:t>
      </w:r>
      <w:proofErr w:type="spellEnd"/>
      <w:r w:rsidRPr="006F6F2E">
        <w:rPr>
          <w:lang w:val="fr-FR"/>
        </w:rPr>
        <w:t xml:space="preserve"> </w:t>
      </w:r>
      <w:proofErr w:type="spellStart"/>
      <w:r w:rsidRPr="006F6F2E">
        <w:rPr>
          <w:lang w:val="fr-FR"/>
        </w:rPr>
        <w:t>Bianku</w:t>
      </w:r>
      <w:proofErr w:type="spellEnd"/>
      <w:r w:rsidRPr="006F6F2E">
        <w:rPr>
          <w:lang w:val="fr-FR"/>
        </w:rPr>
        <w:t>,</w:t>
      </w:r>
      <w:r w:rsidRPr="006F6F2E">
        <w:rPr>
          <w:i/>
          <w:lang w:val="fr-FR"/>
        </w:rPr>
        <w:br/>
      </w:r>
      <w:r w:rsidRPr="006F6F2E">
        <w:rPr>
          <w:lang w:val="fr-FR"/>
        </w:rPr>
        <w:tab/>
      </w:r>
      <w:proofErr w:type="spellStart"/>
      <w:r w:rsidRPr="006F6F2E">
        <w:rPr>
          <w:lang w:val="fr-FR"/>
        </w:rPr>
        <w:t>Armen</w:t>
      </w:r>
      <w:proofErr w:type="spellEnd"/>
      <w:r w:rsidRPr="006F6F2E">
        <w:rPr>
          <w:lang w:val="fr-FR"/>
        </w:rPr>
        <w:t xml:space="preserve"> </w:t>
      </w:r>
      <w:proofErr w:type="spellStart"/>
      <w:r w:rsidRPr="006F6F2E">
        <w:rPr>
          <w:lang w:val="fr-FR"/>
        </w:rPr>
        <w:t>Harutyunyan</w:t>
      </w:r>
      <w:proofErr w:type="spellEnd"/>
      <w:r w:rsidRPr="006F6F2E">
        <w:rPr>
          <w:lang w:val="fr-FR"/>
        </w:rPr>
        <w:t>,</w:t>
      </w:r>
      <w:r w:rsidRPr="006F6F2E">
        <w:rPr>
          <w:i/>
          <w:lang w:val="fr-FR"/>
        </w:rPr>
        <w:br/>
      </w:r>
      <w:r w:rsidRPr="006F6F2E">
        <w:rPr>
          <w:lang w:val="fr-FR"/>
        </w:rPr>
        <w:tab/>
      </w:r>
      <w:proofErr w:type="spellStart"/>
      <w:r w:rsidRPr="006F6F2E">
        <w:rPr>
          <w:lang w:val="fr-FR"/>
        </w:rPr>
        <w:t>Pauliine</w:t>
      </w:r>
      <w:proofErr w:type="spellEnd"/>
      <w:r w:rsidRPr="006F6F2E">
        <w:rPr>
          <w:lang w:val="fr-FR"/>
        </w:rPr>
        <w:t xml:space="preserve"> </w:t>
      </w:r>
      <w:proofErr w:type="spellStart"/>
      <w:r w:rsidRPr="006F6F2E">
        <w:rPr>
          <w:lang w:val="fr-FR"/>
        </w:rPr>
        <w:t>Koskelo</w:t>
      </w:r>
      <w:proofErr w:type="spellEnd"/>
      <w:r w:rsidRPr="006F6F2E">
        <w:rPr>
          <w:lang w:val="fr-FR"/>
        </w:rPr>
        <w:t>,</w:t>
      </w:r>
      <w:r w:rsidRPr="006F6F2E">
        <w:rPr>
          <w:i/>
          <w:lang w:val="fr-FR"/>
        </w:rPr>
        <w:br/>
      </w:r>
      <w:r w:rsidRPr="006F6F2E">
        <w:rPr>
          <w:lang w:val="fr-FR"/>
        </w:rPr>
        <w:tab/>
        <w:t xml:space="preserve">Tim </w:t>
      </w:r>
      <w:proofErr w:type="spellStart"/>
      <w:r w:rsidRPr="006F6F2E">
        <w:rPr>
          <w:lang w:val="fr-FR"/>
        </w:rPr>
        <w:t>Eicke</w:t>
      </w:r>
      <w:proofErr w:type="spellEnd"/>
      <w:r w:rsidRPr="006F6F2E">
        <w:rPr>
          <w:lang w:val="fr-FR"/>
        </w:rPr>
        <w:t>,</w:t>
      </w:r>
      <w:r w:rsidRPr="006F6F2E">
        <w:rPr>
          <w:i/>
          <w:lang w:val="fr-FR"/>
        </w:rPr>
        <w:t xml:space="preserve"> juges,</w:t>
      </w:r>
    </w:p>
    <w:p w:rsidR="002150E7" w:rsidRPr="006F6F2E" w:rsidRDefault="002150E7" w:rsidP="006F6F2E">
      <w:pPr>
        <w:pStyle w:val="ECHRDecisionBody"/>
        <w:rPr>
          <w:lang w:val="fr-FR"/>
        </w:rPr>
      </w:pPr>
      <w:proofErr w:type="gramStart"/>
      <w:r w:rsidRPr="006F6F2E">
        <w:rPr>
          <w:lang w:val="fr-FR"/>
        </w:rPr>
        <w:t>et</w:t>
      </w:r>
      <w:proofErr w:type="gramEnd"/>
      <w:r w:rsidRPr="006F6F2E">
        <w:rPr>
          <w:lang w:val="fr-FR"/>
        </w:rPr>
        <w:t xml:space="preserve"> de </w:t>
      </w:r>
      <w:r w:rsidRPr="006F6F2E">
        <w:rPr>
          <w:szCs w:val="24"/>
          <w:lang w:val="fr-FR"/>
        </w:rPr>
        <w:t>Abel Campos</w:t>
      </w:r>
      <w:r w:rsidRPr="006F6F2E">
        <w:rPr>
          <w:lang w:val="fr-FR"/>
        </w:rPr>
        <w:t xml:space="preserve">, </w:t>
      </w:r>
      <w:r w:rsidR="00673A18" w:rsidRPr="006F6F2E">
        <w:rPr>
          <w:lang w:val="fr-FR"/>
        </w:rPr>
        <w:t>g</w:t>
      </w:r>
      <w:r w:rsidRPr="006F6F2E">
        <w:rPr>
          <w:i/>
          <w:szCs w:val="24"/>
          <w:lang w:val="fr-FR"/>
        </w:rPr>
        <w:t>reffier</w:t>
      </w:r>
      <w:r w:rsidRPr="006F6F2E">
        <w:rPr>
          <w:i/>
          <w:iCs/>
          <w:lang w:val="fr-FR"/>
        </w:rPr>
        <w:t xml:space="preserve"> d</w:t>
      </w:r>
      <w:r w:rsidRPr="006F6F2E">
        <w:rPr>
          <w:i/>
          <w:lang w:val="fr-FR"/>
        </w:rPr>
        <w:t>e section,</w:t>
      </w:r>
    </w:p>
    <w:p w:rsidR="002150E7" w:rsidRPr="006F6F2E" w:rsidRDefault="002150E7" w:rsidP="006F6F2E">
      <w:pPr>
        <w:pStyle w:val="ECHRPara"/>
        <w:rPr>
          <w:lang w:val="fr-FR"/>
        </w:rPr>
      </w:pPr>
      <w:r w:rsidRPr="006F6F2E">
        <w:rPr>
          <w:lang w:val="fr-FR"/>
        </w:rPr>
        <w:t>Vu la requête susmentionnée introduite le 26 novembre 2013,</w:t>
      </w:r>
    </w:p>
    <w:p w:rsidR="002150E7" w:rsidRPr="006F6F2E" w:rsidRDefault="002150E7" w:rsidP="006F6F2E">
      <w:pPr>
        <w:pStyle w:val="ECHRPara"/>
        <w:rPr>
          <w:lang w:val="fr-FR"/>
        </w:rPr>
      </w:pPr>
      <w:r w:rsidRPr="006F6F2E">
        <w:rPr>
          <w:lang w:val="fr-FR"/>
        </w:rPr>
        <w:t>Vu les déclarations formelles d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acceptation d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 xml:space="preserve">un règlement amiable de </w:t>
      </w:r>
      <w:proofErr w:type="gramStart"/>
      <w:r w:rsidRPr="006F6F2E">
        <w:rPr>
          <w:lang w:val="fr-FR"/>
        </w:rPr>
        <w:t>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affaire</w:t>
      </w:r>
      <w:proofErr w:type="gramEnd"/>
      <w:r w:rsidRPr="006F6F2E">
        <w:rPr>
          <w:lang w:val="fr-FR"/>
        </w:rPr>
        <w:t>, déposées pour la partie requérante le 27 juillet 2016 et pour le Gouvernement le 9 septembre 2016,</w:t>
      </w:r>
    </w:p>
    <w:p w:rsidR="002150E7" w:rsidRPr="006F6F2E" w:rsidRDefault="002150E7" w:rsidP="006F6F2E">
      <w:pPr>
        <w:pStyle w:val="ECHRPara"/>
        <w:rPr>
          <w:lang w:val="fr-FR"/>
        </w:rPr>
      </w:pPr>
      <w:r w:rsidRPr="006F6F2E">
        <w:rPr>
          <w:lang w:val="fr-FR"/>
        </w:rPr>
        <w:t>Après en avoir délibéré, rend la décision suivante :</w:t>
      </w:r>
    </w:p>
    <w:p w:rsidR="002150E7" w:rsidRPr="006F6F2E" w:rsidRDefault="002150E7" w:rsidP="006F6F2E">
      <w:pPr>
        <w:pStyle w:val="ECHRTitle1"/>
        <w:keepNext w:val="0"/>
        <w:keepLines w:val="0"/>
        <w:rPr>
          <w:lang w:val="fr-FR"/>
        </w:rPr>
      </w:pPr>
      <w:r w:rsidRPr="006F6F2E">
        <w:rPr>
          <w:lang w:val="fr-FR"/>
        </w:rPr>
        <w:t>FAITS ET PROCÉDURE</w:t>
      </w:r>
    </w:p>
    <w:p w:rsidR="002150E7" w:rsidRPr="006F6F2E" w:rsidRDefault="002150E7" w:rsidP="006F6F2E">
      <w:pPr>
        <w:pStyle w:val="ECHRPara"/>
        <w:rPr>
          <w:lang w:val="fr-FR"/>
        </w:rPr>
      </w:pPr>
      <w:r w:rsidRPr="006F6F2E">
        <w:rPr>
          <w:lang w:val="fr-FR"/>
        </w:rPr>
        <w:t xml:space="preserve">Le requérant, M. Mauro </w:t>
      </w:r>
      <w:proofErr w:type="spellStart"/>
      <w:r w:rsidRPr="006F6F2E">
        <w:rPr>
          <w:lang w:val="fr-FR"/>
        </w:rPr>
        <w:t>Alfarano</w:t>
      </w:r>
      <w:proofErr w:type="spellEnd"/>
      <w:r w:rsidRPr="006F6F2E">
        <w:rPr>
          <w:lang w:val="fr-FR"/>
        </w:rPr>
        <w:t>, est un ressortissant italien né en 1977 et résidant à Modène. Il a été représenté devant la Cour par M</w:t>
      </w:r>
      <w:r w:rsidRPr="006F6F2E">
        <w:rPr>
          <w:vertAlign w:val="superscript"/>
          <w:lang w:val="fr-FR"/>
        </w:rPr>
        <w:t>e</w:t>
      </w:r>
      <w:r w:rsidRPr="006F6F2E">
        <w:rPr>
          <w:lang w:val="fr-FR"/>
        </w:rPr>
        <w:t xml:space="preserve"> F. </w:t>
      </w:r>
      <w:proofErr w:type="spellStart"/>
      <w:r w:rsidRPr="006F6F2E">
        <w:rPr>
          <w:lang w:val="fr-FR"/>
        </w:rPr>
        <w:t>Gianelli</w:t>
      </w:r>
      <w:proofErr w:type="spellEnd"/>
      <w:r w:rsidRPr="006F6F2E">
        <w:rPr>
          <w:lang w:val="fr-FR"/>
        </w:rPr>
        <w:t xml:space="preserve">, avocat à </w:t>
      </w:r>
      <w:proofErr w:type="spellStart"/>
      <w:r w:rsidRPr="006F6F2E">
        <w:rPr>
          <w:lang w:val="fr-FR"/>
        </w:rPr>
        <w:t>Pavullo</w:t>
      </w:r>
      <w:proofErr w:type="spellEnd"/>
      <w:r w:rsidRPr="006F6F2E">
        <w:rPr>
          <w:lang w:val="fr-FR"/>
        </w:rPr>
        <w:t xml:space="preserve"> </w:t>
      </w:r>
      <w:proofErr w:type="spellStart"/>
      <w:r w:rsidRPr="006F6F2E">
        <w:rPr>
          <w:lang w:val="fr-FR"/>
        </w:rPr>
        <w:t>nel</w:t>
      </w:r>
      <w:proofErr w:type="spellEnd"/>
      <w:r w:rsidRPr="006F6F2E">
        <w:rPr>
          <w:lang w:val="fr-FR"/>
        </w:rPr>
        <w:t xml:space="preserve"> </w:t>
      </w:r>
      <w:proofErr w:type="spellStart"/>
      <w:r w:rsidRPr="006F6F2E">
        <w:rPr>
          <w:lang w:val="fr-FR"/>
        </w:rPr>
        <w:t>Frignano</w:t>
      </w:r>
      <w:proofErr w:type="spellEnd"/>
      <w:r w:rsidRPr="006F6F2E">
        <w:rPr>
          <w:lang w:val="fr-FR"/>
        </w:rPr>
        <w:t>, et par M</w:t>
      </w:r>
      <w:r w:rsidRPr="006F6F2E">
        <w:rPr>
          <w:vertAlign w:val="superscript"/>
          <w:lang w:val="fr-FR"/>
        </w:rPr>
        <w:t>e</w:t>
      </w:r>
      <w:r w:rsidRPr="006F6F2E">
        <w:rPr>
          <w:lang w:val="fr-FR"/>
        </w:rPr>
        <w:t xml:space="preserve"> N. Paoletti, avocat à Rome.</w:t>
      </w:r>
    </w:p>
    <w:p w:rsidR="002150E7" w:rsidRPr="006F6F2E" w:rsidRDefault="002150E7" w:rsidP="006F6F2E">
      <w:pPr>
        <w:pStyle w:val="ECHRPara"/>
        <w:rPr>
          <w:lang w:val="fr-FR"/>
        </w:rPr>
      </w:pPr>
      <w:r w:rsidRPr="006F6F2E">
        <w:rPr>
          <w:lang w:val="fr-FR"/>
        </w:rPr>
        <w:t>Le gouvernement italien (« le Gouvernement ») a été représenté par son agent, M</w:t>
      </w:r>
      <w:r w:rsidRPr="006F6F2E">
        <w:rPr>
          <w:vertAlign w:val="superscript"/>
          <w:lang w:val="fr-FR"/>
        </w:rPr>
        <w:t>me</w:t>
      </w:r>
      <w:r w:rsidRPr="006F6F2E">
        <w:rPr>
          <w:lang w:val="fr-FR"/>
        </w:rPr>
        <w:t xml:space="preserve"> E. Spatafora, et par son </w:t>
      </w:r>
      <w:proofErr w:type="spellStart"/>
      <w:r w:rsidRPr="006F6F2E">
        <w:rPr>
          <w:lang w:val="fr-FR"/>
        </w:rPr>
        <w:t>coagent</w:t>
      </w:r>
      <w:proofErr w:type="spellEnd"/>
      <w:r w:rsidRPr="006F6F2E">
        <w:rPr>
          <w:lang w:val="fr-FR"/>
        </w:rPr>
        <w:t>, M</w:t>
      </w:r>
      <w:r w:rsidRPr="006F6F2E">
        <w:rPr>
          <w:vertAlign w:val="superscript"/>
          <w:lang w:val="fr-FR"/>
        </w:rPr>
        <w:t>me</w:t>
      </w:r>
      <w:r w:rsidRPr="006F6F2E">
        <w:rPr>
          <w:lang w:val="fr-FR"/>
        </w:rPr>
        <w:t xml:space="preserve"> P. Accardo.</w:t>
      </w:r>
    </w:p>
    <w:p w:rsidR="002150E7" w:rsidRPr="006F6F2E" w:rsidRDefault="002150E7" w:rsidP="006F6F2E">
      <w:pPr>
        <w:pStyle w:val="ECHRPara"/>
        <w:rPr>
          <w:lang w:val="fr-FR" w:eastAsia="fr-FR"/>
        </w:rPr>
      </w:pPr>
      <w:r w:rsidRPr="006F6F2E">
        <w:rPr>
          <w:lang w:val="fr-FR"/>
        </w:rPr>
        <w:t>Invoquant les articles 3 et 13 de la Convention, le requérant se plaignait d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 xml:space="preserve">avoir été victime de mauvais traitements de la part de la police au sein de la caserne de </w:t>
      </w:r>
      <w:proofErr w:type="spellStart"/>
      <w:r w:rsidRPr="006F6F2E">
        <w:rPr>
          <w:lang w:val="fr-FR"/>
        </w:rPr>
        <w:t>Bolzaneto</w:t>
      </w:r>
      <w:proofErr w:type="spellEnd"/>
      <w:r w:rsidRPr="006F6F2E">
        <w:rPr>
          <w:lang w:val="fr-FR"/>
        </w:rPr>
        <w:t xml:space="preserve"> du 21 au 22 juillet 2001. Il dénonçait également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ineffectivité de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enquête pénale.</w:t>
      </w:r>
    </w:p>
    <w:p w:rsidR="002150E7" w:rsidRPr="006F6F2E" w:rsidRDefault="002150E7" w:rsidP="006F6F2E">
      <w:pPr>
        <w:pStyle w:val="ECHRPara"/>
        <w:rPr>
          <w:lang w:val="fr-FR" w:eastAsia="fr-FR"/>
        </w:rPr>
      </w:pPr>
      <w:r w:rsidRPr="006F6F2E">
        <w:rPr>
          <w:lang w:val="fr-FR" w:eastAsia="fr-FR"/>
        </w:rPr>
        <w:t>Le 28 septembre 2015, l</w:t>
      </w:r>
      <w:r w:rsidR="006F6F2E" w:rsidRPr="006F6F2E">
        <w:rPr>
          <w:lang w:val="fr-FR" w:eastAsia="fr-FR"/>
        </w:rPr>
        <w:t>’</w:t>
      </w:r>
      <w:r w:rsidRPr="006F6F2E">
        <w:rPr>
          <w:lang w:val="fr-FR" w:eastAsia="fr-FR"/>
        </w:rPr>
        <w:t>affaire a été communiquée au Gouvernement.</w:t>
      </w:r>
    </w:p>
    <w:p w:rsidR="002150E7" w:rsidRPr="006F6F2E" w:rsidRDefault="002150E7" w:rsidP="006F6F2E">
      <w:pPr>
        <w:pStyle w:val="ECHRPara"/>
        <w:rPr>
          <w:lang w:val="fr-FR"/>
        </w:rPr>
      </w:pPr>
      <w:r w:rsidRPr="006F6F2E">
        <w:rPr>
          <w:lang w:val="fr-FR"/>
        </w:rPr>
        <w:lastRenderedPageBreak/>
        <w:t>Les 27 juillet et 9 septembre 2016, la Cour a reçu des déclarations de règlement amiable signées par les parties. Le Gouvernement a reconnu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existence de cas de mauvais traitements semblables à celui de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 xml:space="preserve">intéressé à la caserne de </w:t>
      </w:r>
      <w:proofErr w:type="spellStart"/>
      <w:r w:rsidRPr="006F6F2E">
        <w:rPr>
          <w:lang w:val="fr-FR"/>
        </w:rPr>
        <w:t>Bolzaneto</w:t>
      </w:r>
      <w:proofErr w:type="spellEnd"/>
      <w:r w:rsidRPr="006F6F2E">
        <w:rPr>
          <w:lang w:val="fr-FR"/>
        </w:rPr>
        <w:t xml:space="preserve"> ainsi que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absence de dispositions normatives adéquates. Il s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est engagé à adopter toutes les mesures nécessaires pour garantir le respect à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avenir des exigences de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 xml:space="preserve">article 3 de la Convention </w:t>
      </w:r>
      <w:r w:rsidR="00486FC7" w:rsidRPr="006F6F2E">
        <w:rPr>
          <w:lang w:val="fr-FR"/>
        </w:rPr>
        <w:noBreakHyphen/>
      </w:r>
      <w:r w:rsidRPr="006F6F2E">
        <w:rPr>
          <w:lang w:val="fr-FR"/>
        </w:rPr>
        <w:t xml:space="preserve"> qui impliquent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obligation de mener une enquête effective et de prévoir des dispositions pénales punissant les mauvais traitements et les actes de torture. Il s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est également engagé à mettre en œuvre des formations spécifiques dans le domaine du respect des droits de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homme à destination des membres des forces de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ordre.</w:t>
      </w:r>
    </w:p>
    <w:p w:rsidR="002150E7" w:rsidRPr="006F6F2E" w:rsidRDefault="002150E7" w:rsidP="006F6F2E">
      <w:pPr>
        <w:pStyle w:val="ECHRPara"/>
        <w:rPr>
          <w:lang w:val="fr-FR"/>
        </w:rPr>
      </w:pPr>
      <w:r w:rsidRPr="006F6F2E">
        <w:rPr>
          <w:lang w:val="fr-FR"/>
        </w:rPr>
        <w:t>Enfin, le Gouvernement a proposé au requérant la somme de 45 000 euros (quarante-cinq mille euros) à titre de préjudices matériel et moral et pour frais et dépens, plus tout montant pouvant être dû à titre d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impôt par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intéressé, lequel a renoncé à toute autre prétention à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encontre de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Italie à propos des faits à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origine de sa requête.</w:t>
      </w:r>
    </w:p>
    <w:p w:rsidR="002150E7" w:rsidRPr="006F6F2E" w:rsidRDefault="002150E7" w:rsidP="006F6F2E">
      <w:pPr>
        <w:pStyle w:val="ECHRPara"/>
        <w:rPr>
          <w:lang w:val="fr-FR"/>
        </w:rPr>
      </w:pPr>
      <w:r w:rsidRPr="006F6F2E">
        <w:rPr>
          <w:lang w:val="fr-FR"/>
        </w:rPr>
        <w:t>Cette somme sera versée dans les trois mois suivant la date de la notification de la décision de la Cour. À défaut de règlement dans ledit délai, le Gouvernement s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engage à verser, à compter de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expiration de celui-ci et jusqu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affaire.</w:t>
      </w:r>
    </w:p>
    <w:p w:rsidR="002150E7" w:rsidRPr="006F6F2E" w:rsidRDefault="002150E7" w:rsidP="006F6F2E">
      <w:pPr>
        <w:pStyle w:val="ECHRTitle1"/>
        <w:keepNext w:val="0"/>
        <w:keepLines w:val="0"/>
        <w:rPr>
          <w:lang w:val="fr-FR"/>
        </w:rPr>
      </w:pPr>
      <w:r w:rsidRPr="006F6F2E">
        <w:rPr>
          <w:lang w:val="fr-FR"/>
        </w:rPr>
        <w:t>EN DROIT</w:t>
      </w:r>
    </w:p>
    <w:p w:rsidR="002150E7" w:rsidRPr="006F6F2E" w:rsidRDefault="002150E7" w:rsidP="006F6F2E">
      <w:pPr>
        <w:pStyle w:val="ECHRPara"/>
        <w:rPr>
          <w:lang w:val="fr-FR"/>
        </w:rPr>
      </w:pPr>
      <w:r w:rsidRPr="006F6F2E">
        <w:rPr>
          <w:lang w:val="fr-FR"/>
        </w:rPr>
        <w:t>La Cour prend acte du règlement amiable auquel sont parvenues les parties. Elle estime que celui-ci s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inspire du respect des droits de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homme tels que les reconnaissent la Convention et ses protocoles et n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aperçoit par ailleurs aucun motif justifiant de poursuivre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examen de la requête. En conséquence, il convient de rayer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affaire du rôle.</w:t>
      </w:r>
    </w:p>
    <w:p w:rsidR="002150E7" w:rsidRPr="006F6F2E" w:rsidRDefault="002150E7" w:rsidP="006F6F2E">
      <w:pPr>
        <w:pStyle w:val="JuParaLast"/>
        <w:keepNext w:val="0"/>
        <w:keepLines w:val="0"/>
        <w:rPr>
          <w:i/>
          <w:lang w:val="fr-FR"/>
        </w:rPr>
      </w:pPr>
      <w:r w:rsidRPr="006F6F2E">
        <w:rPr>
          <w:lang w:val="fr-FR"/>
        </w:rPr>
        <w:t>Par ces motifs, la Cour,</w:t>
      </w:r>
      <w:r w:rsidRPr="006F6F2E">
        <w:rPr>
          <w:color w:val="000000"/>
          <w:lang w:val="fr-FR"/>
        </w:rPr>
        <w:t xml:space="preserve"> </w:t>
      </w:r>
      <w:r w:rsidRPr="006F6F2E">
        <w:rPr>
          <w:lang w:val="fr-FR"/>
        </w:rPr>
        <w:t>à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unanimité,</w:t>
      </w:r>
    </w:p>
    <w:p w:rsidR="002150E7" w:rsidRPr="006F6F2E" w:rsidRDefault="002150E7" w:rsidP="006F6F2E">
      <w:pPr>
        <w:pStyle w:val="DecList"/>
        <w:rPr>
          <w:lang w:val="fr-FR"/>
        </w:rPr>
      </w:pPr>
      <w:r w:rsidRPr="006F6F2E">
        <w:rPr>
          <w:i/>
          <w:lang w:val="fr-FR"/>
        </w:rPr>
        <w:t>Décide</w:t>
      </w:r>
      <w:r w:rsidRPr="006F6F2E">
        <w:rPr>
          <w:lang w:val="fr-FR"/>
        </w:rPr>
        <w:t xml:space="preserve"> de rayer la requête du rôle en application de l</w:t>
      </w:r>
      <w:r w:rsidR="006F6F2E" w:rsidRPr="006F6F2E">
        <w:rPr>
          <w:lang w:val="fr-FR"/>
        </w:rPr>
        <w:t>’</w:t>
      </w:r>
      <w:r w:rsidRPr="006F6F2E">
        <w:rPr>
          <w:lang w:val="fr-FR"/>
        </w:rPr>
        <w:t>article 39 de la Convention.</w:t>
      </w:r>
    </w:p>
    <w:p w:rsidR="006544C4" w:rsidRPr="006F6F2E" w:rsidRDefault="006544C4" w:rsidP="006F6F2E">
      <w:pPr>
        <w:pStyle w:val="ECHRPara"/>
        <w:rPr>
          <w:sz w:val="2"/>
          <w:szCs w:val="2"/>
          <w:lang w:val="fr-FR" w:eastAsia="en-GB"/>
        </w:rPr>
      </w:pPr>
    </w:p>
    <w:p w:rsidR="00050A32" w:rsidRPr="006F6F2E" w:rsidRDefault="00F40988" w:rsidP="006F6F2E">
      <w:pPr>
        <w:pStyle w:val="JuParaLast"/>
        <w:keepNext w:val="0"/>
        <w:keepLines w:val="0"/>
        <w:rPr>
          <w:lang w:val="fr-FR"/>
        </w:rPr>
      </w:pPr>
      <w:r w:rsidRPr="006F6F2E">
        <w:rPr>
          <w:szCs w:val="24"/>
          <w:lang w:val="fr-FR"/>
        </w:rPr>
        <w:t xml:space="preserve">Fait en français puis communiqué par écrit le </w:t>
      </w:r>
      <w:r w:rsidR="002150E7" w:rsidRPr="006F6F2E">
        <w:rPr>
          <w:szCs w:val="24"/>
          <w:lang w:val="fr-FR"/>
        </w:rPr>
        <w:t>6 avril 2017</w:t>
      </w:r>
      <w:r w:rsidRPr="006F6F2E">
        <w:rPr>
          <w:lang w:val="fr-FR"/>
        </w:rPr>
        <w:t>.</w:t>
      </w:r>
    </w:p>
    <w:p w:rsidR="0035621E" w:rsidRPr="006F6F2E" w:rsidRDefault="002150E7" w:rsidP="006F6F2E">
      <w:pPr>
        <w:pStyle w:val="JuSigned"/>
        <w:rPr>
          <w:lang w:val="fr-FR"/>
        </w:rPr>
      </w:pPr>
      <w:r w:rsidRPr="006F6F2E">
        <w:rPr>
          <w:lang w:val="fr-FR"/>
        </w:rPr>
        <w:tab/>
        <w:t>Abel Campos</w:t>
      </w:r>
      <w:r w:rsidR="0091478F" w:rsidRPr="006F6F2E">
        <w:rPr>
          <w:lang w:val="fr-FR"/>
        </w:rPr>
        <w:tab/>
      </w:r>
      <w:r w:rsidRPr="006F6F2E">
        <w:rPr>
          <w:lang w:val="fr-FR"/>
        </w:rPr>
        <w:t xml:space="preserve">Linos-Alexandre </w:t>
      </w:r>
      <w:proofErr w:type="spellStart"/>
      <w:r w:rsidRPr="006F6F2E">
        <w:rPr>
          <w:lang w:val="fr-FR"/>
        </w:rPr>
        <w:t>Sicilianos</w:t>
      </w:r>
      <w:proofErr w:type="spellEnd"/>
    </w:p>
    <w:p w:rsidR="00234E8A" w:rsidRPr="006F6F2E" w:rsidRDefault="0035621E" w:rsidP="006F6F2E">
      <w:pPr>
        <w:pStyle w:val="JuSigned"/>
        <w:tabs>
          <w:tab w:val="clear" w:pos="6407"/>
          <w:tab w:val="center" w:pos="6096"/>
        </w:tabs>
        <w:contextualSpacing/>
        <w:rPr>
          <w:lang w:val="fr-FR"/>
        </w:rPr>
      </w:pPr>
      <w:r w:rsidRPr="006F6F2E">
        <w:rPr>
          <w:iCs/>
          <w:lang w:val="fr-FR"/>
        </w:rPr>
        <w:tab/>
      </w:r>
      <w:r w:rsidR="002150E7" w:rsidRPr="006F6F2E">
        <w:rPr>
          <w:lang w:val="fr-FR"/>
        </w:rPr>
        <w:t>Greffier</w:t>
      </w:r>
      <w:r w:rsidR="0091478F" w:rsidRPr="006F6F2E">
        <w:rPr>
          <w:lang w:val="fr-FR"/>
        </w:rPr>
        <w:tab/>
      </w:r>
      <w:r w:rsidR="002150E7" w:rsidRPr="006F6F2E">
        <w:rPr>
          <w:lang w:val="fr-FR"/>
        </w:rPr>
        <w:t>Président</w:t>
      </w:r>
    </w:p>
    <w:sectPr w:rsidR="00234E8A" w:rsidRPr="006F6F2E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CC" w:rsidRPr="007A6280" w:rsidRDefault="00FE7ECC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FE7ECC" w:rsidRPr="007A6280" w:rsidRDefault="00FE7EC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0E7" w:rsidRPr="00150BFA" w:rsidRDefault="002150E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F4449FD" wp14:editId="19D72A7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FE7ECC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CC" w:rsidRPr="007A6280" w:rsidRDefault="00FE7ECC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FE7ECC" w:rsidRPr="007A6280" w:rsidRDefault="00FE7EC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2150E7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E95A43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8B0BD9">
      <w:rPr>
        <w:lang w:val="en-GB"/>
      </w:rPr>
      <w:tab/>
      <w:t xml:space="preserve">DÉCISION </w:t>
    </w:r>
    <w:r>
      <w:rPr>
        <w:lang w:val="en-GB"/>
      </w:rPr>
      <w:t>ALFARANO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  <w:rPr>
        <w:lang w:val="en-GB"/>
      </w:rPr>
    </w:pPr>
    <w:r w:rsidRPr="007A6280">
      <w:rPr>
        <w:lang w:val="fr-FR"/>
      </w:rPr>
      <w:tab/>
    </w:r>
    <w:r w:rsidRPr="008B0BD9">
      <w:rPr>
        <w:lang w:val="en-GB"/>
      </w:rPr>
      <w:t xml:space="preserve">DÉCISION </w:t>
    </w:r>
    <w:r w:rsidR="002150E7">
      <w:rPr>
        <w:lang w:val="en-GB"/>
      </w:rPr>
      <w:t>ALFARANO c. ITALIE</w:t>
    </w:r>
    <w:r w:rsidRPr="008B0BD9">
      <w:rPr>
        <w:lang w:val="en-GB"/>
      </w:rPr>
      <w:tab/>
    </w:r>
    <w:r w:rsidR="002150E7">
      <w:rPr>
        <w:rStyle w:val="Numeropagina"/>
        <w:lang w:val="en-GB"/>
      </w:rPr>
      <w:fldChar w:fldCharType="begin"/>
    </w:r>
    <w:r w:rsidR="002150E7">
      <w:rPr>
        <w:rStyle w:val="Numeropagina"/>
        <w:lang w:val="en-GB"/>
      </w:rPr>
      <w:instrText xml:space="preserve"> PAGE </w:instrText>
    </w:r>
    <w:r w:rsidR="002150E7">
      <w:rPr>
        <w:rStyle w:val="Numeropagina"/>
        <w:lang w:val="en-GB"/>
      </w:rPr>
      <w:fldChar w:fldCharType="separate"/>
    </w:r>
    <w:r w:rsidR="002150E7">
      <w:rPr>
        <w:rStyle w:val="Numeropagina"/>
        <w:noProof/>
        <w:lang w:val="en-GB"/>
      </w:rPr>
      <w:t>3</w:t>
    </w:r>
    <w:r w:rsidR="002150E7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0E7" w:rsidRPr="00A45145" w:rsidRDefault="002150E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E04D049" wp14:editId="19B77AB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FE7ECC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2150E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150E7"/>
    <w:rsid w:val="002176CD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5B82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37F0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86FC7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73A18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6F6F2E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5A43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E7ECC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,Left,First line:  0 cm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2150E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5B4F-FD9B-4007-8E92-004BBF02B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AF864-E5F3-4211-B01A-6A75DF7E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04E6E-3EAC-43E4-A54C-5DDFCDC1A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8A937-726F-4FAF-B1D7-ABB68DAB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2017-04-10T13:27:00Z</dcterms:created>
  <dcterms:modified xsi:type="dcterms:W3CDTF">2017-04-10T13:27:00Z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75895/13</vt:lpwstr>
  </property>
  <property fmtid="{D5CDD505-2E9C-101B-9397-08002B2CF9AE}" pid="4" name="CASEID">
    <vt:lpwstr>946631</vt:lpwstr>
  </property>
  <property fmtid="{D5CDD505-2E9C-101B-9397-08002B2CF9AE}" pid="5" name="ContentTypeId">
    <vt:lpwstr>0x010100558EB02BDB9E204AB350EDD385B68E10</vt:lpwstr>
  </property>
</Properties>
</file>